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Scottish Ju Jitsu Association </w:t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Fair Work First</w:t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Self-Declaration - at 31 December 2023</w:t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  <w:t>For Investment year 2024/25</w:t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  <w:t>The Scottish Ju Jitsu Association has no Staff – permanent, part-time or temporary in the following categories:</w:t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• </w:t>
      </w:r>
      <w:r>
        <w:rPr>
          <w:rFonts w:ascii="Calibri" w:hAnsi="Calibri"/>
        </w:rPr>
        <w:t>All UK-based staff aged 16 and over, including apprentices, who are directly employed by the Sport Governing Body;</w:t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• </w:t>
      </w:r>
      <w:r>
        <w:rPr>
          <w:rFonts w:ascii="Calibri" w:hAnsi="Calibri"/>
        </w:rPr>
        <w:t>Any UK-based workers who are not directly employed but are directly engaged in delivering grant funded activity on behalf of the SGB (e.g., subcontractors or agency staff).</w:t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bidi w:val="0"/>
        <w:spacing w:before="0" w:after="0"/>
        <w:ind w:hanging="0" w:left="0" w:right="0"/>
        <w:jc w:val="left"/>
        <w:rPr>
          <w:rFonts w:ascii="Calibri" w:hAnsi="Calibri"/>
        </w:rPr>
      </w:pPr>
      <w:r>
        <w:rPr>
          <w:rFonts w:ascii="Calibri" w:hAnsi="Calibri"/>
        </w:rPr>
        <w:t>Should the situation alter, The Scottish Ju Jitsu Association is committed to advance the FWF criteria, including the Real Living Wage and Effective Workers’ Voice conditions.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3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LibreOffice/24.2.0.3$Windows_X86_64 LibreOffice_project/da48488a73ddd66ea24cf16bbc4f7b9c08e9bea1</Application>
  <AppVersion>15.0000</AppVersion>
  <Pages>1</Pages>
  <Words>106</Words>
  <Characters>586</Characters>
  <CharactersWithSpaces>686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2024-02-08T18:30:41Z</dcterms:created>
  <dc:creator/>
  <dc:description/>
  <dc:language>en-GB</dc:language>
  <cp:lastModifiedBy/>
  <cp:lastPrinted>2024-02-08T18:34:10Z</cp:lastPrinted>
  <dcterms:modified xsi:type="dcterms:W3CDTF">2024-02-08T18:35:23Z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